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ind w:left="6300" w:firstLine="180"/>
        <w:jc w:val="right"/>
        <w:rPr>
          <w:rFonts w:ascii="Times New Roman" w:cs="Times New Roman" w:hAnsi="Times New Roman" w:eastAsia="Times New Roman"/>
          <w:sz w:val="34"/>
          <w:szCs w:val="34"/>
        </w:rPr>
      </w:pPr>
      <w:r>
        <w:rPr>
          <w:rFonts w:ascii="Times New Roman" w:hAnsi="Times New Roman"/>
          <w:caps w:val="1"/>
          <w:sz w:val="34"/>
          <w:szCs w:val="34"/>
          <w:rtl w:val="0"/>
          <w:lang w:val="de-DE"/>
        </w:rPr>
        <w:t>Amit KAMAT</w:t>
      </w:r>
    </w:p>
    <w:p>
      <w:pPr>
        <w:pStyle w:val="Body A"/>
        <w:spacing w:after="0"/>
        <w:jc w:val="right"/>
        <w:rPr>
          <w:rFonts w:ascii="Times New Roman" w:cs="Times New Roman" w:hAnsi="Times New Roman" w:eastAsia="Times New Roman"/>
        </w:rPr>
      </w:pPr>
      <w:r>
        <w:rPr>
          <w:rFonts w:ascii="Times New Roman" w:hAnsi="Times New Roman"/>
          <w:rtl w:val="0"/>
          <w:lang w:val="de-DE"/>
        </w:rPr>
        <w:t>British| 07740704609</w:t>
      </w:r>
    </w:p>
    <w:p>
      <w:pPr>
        <w:pStyle w:val="Body A"/>
        <w:spacing w:after="0"/>
        <w:jc w:val="right"/>
        <w:rPr>
          <w:rFonts w:ascii="Times New Roman" w:cs="Times New Roman" w:hAnsi="Times New Roman" w:eastAsia="Times New Roman"/>
        </w:rPr>
      </w:pPr>
      <w:r>
        <w:rPr>
          <w:rFonts w:ascii="Times New Roman" w:hAnsi="Times New Roman"/>
          <w:rtl w:val="0"/>
          <w:lang w:val="de-DE"/>
        </w:rPr>
        <w:t>amit.r.kamat@gmail.com | linkedin.com/in/amitrkamat</w:t>
      </w:r>
    </w:p>
    <w:p>
      <w:pPr>
        <w:pStyle w:val="List Paragraph"/>
        <w:spacing w:after="0"/>
        <w:rPr>
          <w:rFonts w:ascii="Times New Roman" w:cs="Times New Roman" w:hAnsi="Times New Roman" w:eastAsia="Times New Roman"/>
          <w:b w:val="1"/>
          <w:bCs w:val="1"/>
        </w:rPr>
      </w:pPr>
      <w:r>
        <w:rPr>
          <w:rFonts w:ascii="Times New Roman" w:cs="Times New Roman" w:hAnsi="Times New Roman" w:eastAsia="Times New Roman"/>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-44847</wp:posOffset>
                </wp:positionH>
                <wp:positionV relativeFrom="line">
                  <wp:posOffset>105976</wp:posOffset>
                </wp:positionV>
                <wp:extent cx="6953251" cy="19051"/>
                <wp:effectExtent l="0" t="0" r="0" b="0"/>
                <wp:wrapNone/>
                <wp:docPr id="1073741825" name="officeArt object" descr="Straight Arrow Connector 9"/>
                <wp:cNvGraphicFramePr/>
                <a:graphic xmlns:a="http://schemas.openxmlformats.org/drawingml/2006/main">
                  <a:graphicData uri="http://schemas.microsoft.com/office/word/2010/wordprocessingShape">
                    <wps:wsp>
                      <wps:cNvSpPr/>
                      <wps:spPr>
                        <a:xfrm>
                          <a:off x="0" y="0"/>
                          <a:ext cx="6953251" cy="19051"/>
                        </a:xfrm>
                        <a:prstGeom prst="line">
                          <a:avLst/>
                        </a:prstGeom>
                        <a:noFill/>
                        <a:ln w="9525" cap="flat">
                          <a:solidFill>
                            <a:srgbClr val="000000"/>
                          </a:solidFill>
                          <a:prstDash val="sysDot"/>
                          <a:round/>
                        </a:ln>
                        <a:effectLst/>
                      </wps:spPr>
                      <wps:bodyPr/>
                    </wps:wsp>
                  </a:graphicData>
                </a:graphic>
              </wp:anchor>
            </w:drawing>
          </mc:Choice>
          <mc:Fallback>
            <w:pict>
              <v:line id="_x0000_s1026" style="visibility:visible;position:absolute;margin-left:-3.5pt;margin-top:8.3pt;width:547.5pt;height:1.5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text"/>
              </v:line>
            </w:pict>
          </mc:Fallback>
        </mc:AlternateContent>
      </w:r>
    </w:p>
    <w:p>
      <w:pPr>
        <w:pStyle w:val="Body A"/>
        <w:spacing w:after="0"/>
        <w:rPr>
          <w:rFonts w:ascii="Times New Roman" w:cs="Times New Roman" w:hAnsi="Times New Roman" w:eastAsia="Times New Roman"/>
          <w:sz w:val="32"/>
          <w:szCs w:val="32"/>
        </w:rPr>
      </w:pPr>
      <w:r>
        <w:rPr>
          <w:rFonts w:ascii="Times New Roman" w:hAnsi="Times New Roman"/>
          <w:sz w:val="32"/>
          <w:szCs w:val="32"/>
          <w:rtl w:val="0"/>
          <w:lang w:val="de-DE"/>
        </w:rPr>
        <w:t>CAREER SUMMARY</w:t>
      </w:r>
    </w:p>
    <w:p>
      <w:pPr>
        <w:pStyle w:val="Body A"/>
        <w:shd w:val="clear" w:color="auto" w:fill="f2f2f2"/>
        <w:spacing w:after="80"/>
        <w:ind w:right="288"/>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Senior Management Professional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Product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it-IT"/>
        </w:rPr>
        <w:t>Agile Lead</w:t>
      </w:r>
    </w:p>
    <w:p>
      <w:pPr>
        <w:pStyle w:val="List Paragraph"/>
        <w:numPr>
          <w:ilvl w:val="0"/>
          <w:numId w:val="2"/>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Analytical and results-oriented</w:t>
      </w:r>
      <w:r>
        <w:rPr>
          <w:rFonts w:ascii="Arial" w:hAnsi="Arial"/>
          <w:sz w:val="22"/>
          <w:szCs w:val="22"/>
          <w:rtl w:val="0"/>
          <w:lang w:val="en-US"/>
        </w:rPr>
        <w:t xml:space="preserve"> </w:t>
      </w:r>
      <w:r>
        <w:rPr>
          <w:rFonts w:ascii="Times New Roman" w:hAnsi="Times New Roman"/>
          <w:sz w:val="24"/>
          <w:szCs w:val="24"/>
          <w:rtl w:val="0"/>
          <w:lang w:val="en-US"/>
        </w:rPr>
        <w:t>professional with 20+ years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of working experience in leading &amp; motivating geographically dispersed teams to deliver critical Front Office projects supporting cross asset derivatives products through implementation of processes that drives transparency, team bonding &amp; successful outcome. </w:t>
      </w:r>
    </w:p>
    <w:p>
      <w:pPr>
        <w:pStyle w:val="List Paragraph"/>
        <w:numPr>
          <w:ilvl w:val="0"/>
          <w:numId w:val="2"/>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A </w:t>
      </w:r>
      <w:r>
        <w:rPr>
          <w:rFonts w:ascii="Times New Roman" w:hAnsi="Times New Roman" w:hint="default"/>
          <w:b w:val="1"/>
          <w:bCs w:val="1"/>
          <w:i w:val="1"/>
          <w:iCs w:val="1"/>
          <w:sz w:val="24"/>
          <w:szCs w:val="24"/>
          <w:rtl w:val="0"/>
          <w:lang w:val="en-US"/>
        </w:rPr>
        <w:t>“</w:t>
      </w:r>
      <w:r>
        <w:rPr>
          <w:rFonts w:ascii="Times New Roman" w:hAnsi="Times New Roman"/>
          <w:b w:val="1"/>
          <w:bCs w:val="1"/>
          <w:i w:val="1"/>
          <w:iCs w:val="1"/>
          <w:sz w:val="24"/>
          <w:szCs w:val="24"/>
          <w:rtl w:val="0"/>
          <w:lang w:val="en-US"/>
        </w:rPr>
        <w:t>best of both worlds</w:t>
      </w:r>
      <w:r>
        <w:rPr>
          <w:rFonts w:ascii="Times New Roman" w:hAnsi="Times New Roman" w:hint="default"/>
          <w:b w:val="1"/>
          <w:bCs w:val="1"/>
          <w:i w:val="1"/>
          <w:iCs w:val="1"/>
          <w:sz w:val="24"/>
          <w:szCs w:val="24"/>
          <w:rtl w:val="0"/>
          <w:lang w:val="en-US"/>
        </w:rPr>
        <w:t xml:space="preserve">” </w:t>
      </w:r>
      <w:r>
        <w:rPr>
          <w:rFonts w:ascii="Times New Roman" w:hAnsi="Times New Roman"/>
          <w:b w:val="1"/>
          <w:bCs w:val="1"/>
          <w:i w:val="1"/>
          <w:iCs w:val="1"/>
          <w:sz w:val="24"/>
          <w:szCs w:val="24"/>
          <w:rtl w:val="0"/>
          <w:lang w:val="en-US"/>
        </w:rPr>
        <w:t xml:space="preserve">manager </w:t>
      </w:r>
      <w:r>
        <w:rPr>
          <w:rFonts w:ascii="Times New Roman" w:hAnsi="Times New Roman"/>
          <w:sz w:val="24"/>
          <w:szCs w:val="24"/>
          <w:rtl w:val="0"/>
          <w:lang w:val="en-US"/>
        </w:rPr>
        <w:t>with considerable experience across both agile &amp; waterfall methodologies, transforming teams to drive business value &amp; continuous improvement mindset. Passionate about promoting &amp; implementing standard practices to meet compliance and regulatory demands.</w:t>
      </w:r>
    </w:p>
    <w:p>
      <w:pPr>
        <w:pStyle w:val="List Paragraph"/>
        <w:numPr>
          <w:ilvl w:val="0"/>
          <w:numId w:val="2"/>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Superior rapport-building, stakeholder relations and negotiation skills </w:t>
      </w:r>
      <w:r>
        <w:rPr>
          <w:rFonts w:ascii="Times New Roman" w:hAnsi="Times New Roman"/>
          <w:sz w:val="24"/>
          <w:szCs w:val="24"/>
          <w:rtl w:val="0"/>
          <w:lang w:val="en-US"/>
        </w:rPr>
        <w:t>that helped to re-invigorated challenging projects thereby saving cost, minimising risks and meeting business needs.</w:t>
      </w:r>
      <w:r>
        <w:rPr>
          <w:rFonts w:ascii="Times New Roman" w:cs="Times New Roman" w:hAnsi="Times New Roman" w:eastAsia="Times New Roman"/>
          <w:sz w:val="24"/>
          <w:szCs w:val="24"/>
        </w:rPr>
        <w:br w:type="textWrapping"/>
      </w:r>
    </w:p>
    <w:p>
      <w:pPr>
        <w:pStyle w:val="Body A"/>
        <w:spacing w:after="0"/>
        <w:ind w:left="360" w:firstLine="0"/>
        <w:rPr>
          <w:rFonts w:ascii="Times New Roman" w:cs="Times New Roman" w:hAnsi="Times New Roman" w:eastAsia="Times New Roman"/>
          <w:i w:val="1"/>
          <w:iCs w:val="1"/>
          <w:sz w:val="24"/>
          <w:szCs w:val="24"/>
          <w:lang w:val="en-US"/>
        </w:rPr>
      </w:pP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Always diligent and professional in his work. Understands his subject &amp; what drives his stakeholders. Trusted by those who work with him</w:t>
      </w:r>
      <w:r>
        <w:rPr>
          <w:rFonts w:ascii="Times New Roman" w:hAnsi="Times New Roman" w:hint="default"/>
          <w:i w:val="1"/>
          <w:iCs w:val="1"/>
          <w:sz w:val="24"/>
          <w:szCs w:val="24"/>
          <w:rtl w:val="0"/>
          <w:lang w:val="en-US"/>
        </w:rPr>
        <w:t>”</w:t>
      </w:r>
    </w:p>
    <w:p>
      <w:pPr>
        <w:pStyle w:val="Body A"/>
        <w:spacing w:after="0"/>
        <w:ind w:left="4320" w:firstLine="0"/>
        <w:rPr>
          <w:rFonts w:ascii="Times New Roman" w:cs="Times New Roman" w:hAnsi="Times New Roman" w:eastAsia="Times New Roman"/>
          <w:sz w:val="20"/>
          <w:szCs w:val="20"/>
        </w:rPr>
      </w:pPr>
      <w:r>
        <w:rPr>
          <w:rFonts w:ascii="Times New Roman" w:hAnsi="Times New Roman"/>
          <w:sz w:val="20"/>
          <w:szCs w:val="20"/>
          <w:rtl w:val="0"/>
          <w:lang w:val="en-US"/>
        </w:rPr>
        <w:t>Peter Scrivener, Head of Production Services (HSBC Securities Services)</w:t>
      </w:r>
      <w:r>
        <w:rPr>
          <w:rFonts w:ascii="Times New Roman" w:cs="Times New Roman" w:hAnsi="Times New Roman" w:eastAsia="Times New Roman"/>
          <w:b w:val="1"/>
          <w:bCs w:val="1"/>
          <w:i w:val="1"/>
          <w:iCs w:val="1"/>
          <w:sz w:val="20"/>
          <w:szCs w:val="20"/>
          <w:lang w:val="de-DE"/>
        </w:rPr>
        <w:br w:type="textWrapping"/>
      </w:r>
    </w:p>
    <w:p>
      <w:pPr>
        <w:pStyle w:val="List Paragraph"/>
        <w:spacing w:after="0"/>
        <w:rPr>
          <w:rFonts w:ascii="Times New Roman" w:cs="Times New Roman" w:hAnsi="Times New Roman" w:eastAsia="Times New Roman"/>
          <w:b w:val="1"/>
          <w:bCs w:val="1"/>
        </w:rPr>
      </w:pPr>
      <w:r>
        <w:rPr>
          <w:rFonts w:ascii="Times New Roman" w:cs="Times New Roman" w:hAnsi="Times New Roman" w:eastAsia="Times New Roman"/>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-44847</wp:posOffset>
                </wp:positionH>
                <wp:positionV relativeFrom="line">
                  <wp:posOffset>105976</wp:posOffset>
                </wp:positionV>
                <wp:extent cx="6953251" cy="19051"/>
                <wp:effectExtent l="0" t="0" r="0" b="0"/>
                <wp:wrapNone/>
                <wp:docPr id="1073741826" name="officeArt object" descr="Straight Arrow Connector 1"/>
                <wp:cNvGraphicFramePr/>
                <a:graphic xmlns:a="http://schemas.openxmlformats.org/drawingml/2006/main">
                  <a:graphicData uri="http://schemas.microsoft.com/office/word/2010/wordprocessingShape">
                    <wps:wsp>
                      <wps:cNvSpPr/>
                      <wps:spPr>
                        <a:xfrm>
                          <a:off x="0" y="0"/>
                          <a:ext cx="6953251" cy="19051"/>
                        </a:xfrm>
                        <a:prstGeom prst="line">
                          <a:avLst/>
                        </a:prstGeom>
                        <a:noFill/>
                        <a:ln w="9525" cap="flat">
                          <a:solidFill>
                            <a:srgbClr val="000000"/>
                          </a:solidFill>
                          <a:prstDash val="sysDot"/>
                          <a:round/>
                        </a:ln>
                        <a:effectLst/>
                      </wps:spPr>
                      <wps:bodyPr/>
                    </wps:wsp>
                  </a:graphicData>
                </a:graphic>
              </wp:anchor>
            </w:drawing>
          </mc:Choice>
          <mc:Fallback>
            <w:pict>
              <v:line id="_x0000_s1027" style="visibility:visible;position:absolute;margin-left:-3.5pt;margin-top:8.3pt;width:547.5pt;height:1.5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text"/>
              </v:line>
            </w:pict>
          </mc:Fallback>
        </mc:AlternateContent>
      </w:r>
    </w:p>
    <w:p>
      <w:pPr>
        <w:pStyle w:val="Body A"/>
        <w:spacing w:after="40"/>
        <w:rPr>
          <w:rFonts w:ascii="Times New Roman" w:cs="Times New Roman" w:hAnsi="Times New Roman" w:eastAsia="Times New Roman"/>
          <w:sz w:val="32"/>
          <w:szCs w:val="32"/>
          <w:lang w:val="en-US"/>
        </w:rPr>
      </w:pPr>
      <w:r>
        <w:rPr>
          <w:rFonts w:ascii="Times New Roman" w:hAnsi="Times New Roman"/>
          <w:sz w:val="32"/>
          <w:szCs w:val="32"/>
          <w:rtl w:val="0"/>
          <w:lang w:val="en-US"/>
        </w:rPr>
        <w:t>AREAS OF EXPERTISE</w:t>
      </w:r>
    </w:p>
    <w:p>
      <w:pPr>
        <w:pStyle w:val="List Paragraph"/>
        <w:spacing w:after="40"/>
        <w:ind w:left="0" w:right="108" w:firstLine="0"/>
        <w:rPr>
          <w:rFonts w:ascii="Times New Roman" w:cs="Times New Roman" w:hAnsi="Times New Roman" w:eastAsia="Times New Roman"/>
          <w:sz w:val="32"/>
          <w:szCs w:val="32"/>
        </w:rPr>
        <w:sectPr>
          <w:headerReference w:type="default" r:id="rId4"/>
          <w:footerReference w:type="default" r:id="rId5"/>
          <w:pgSz w:w="12240" w:h="15840" w:orient="portrait"/>
          <w:pgMar w:top="720" w:right="720" w:bottom="576" w:left="720" w:header="720" w:footer="720"/>
          <w:bidi w:val="0"/>
        </w:sectPr>
      </w:pPr>
      <w:r>
        <w:rPr>
          <w:rFonts w:ascii="Times New Roman" w:cs="Times New Roman" w:hAnsi="Times New Roman" w:eastAsia="Times New Roman"/>
          <w:sz w:val="32"/>
          <w:szCs w:val="32"/>
        </w:rPr>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Stakeholder Management</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Building Global Teams</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Team Leadership</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Derivatives</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Agile Tools (JIRA, Confluence &amp; CI/CD)</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Matrix Management</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DevOps</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Agile Frameworks (Scrum / KANBAN)</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 xml:space="preserve">Analytical </w:t>
      </w:r>
    </w:p>
    <w:p>
      <w:pPr>
        <w:pStyle w:val="List Paragraph"/>
        <w:numPr>
          <w:ilvl w:val="0"/>
          <w:numId w:val="4"/>
        </w:numPr>
        <w:bidi w:val="0"/>
        <w:spacing w:after="0"/>
        <w:ind w:right="108"/>
        <w:jc w:val="left"/>
        <w:rPr>
          <w:rFonts w:ascii="Times New Roman" w:hAnsi="Times New Roman"/>
          <w:sz w:val="24"/>
          <w:szCs w:val="24"/>
          <w:rtl w:val="0"/>
          <w:lang w:val="en-US"/>
        </w:rPr>
      </w:pPr>
      <w:r>
        <w:rPr>
          <w:rFonts w:ascii="Times New Roman" w:hAnsi="Times New Roman"/>
          <w:sz w:val="24"/>
          <w:szCs w:val="24"/>
          <w:rtl w:val="0"/>
          <w:lang w:val="en-US"/>
        </w:rPr>
        <w:t>Process Improvement</w:t>
      </w:r>
    </w:p>
    <w:p>
      <w:pPr>
        <w:pStyle w:val="Body A"/>
        <w:spacing w:after="0"/>
        <w:ind w:right="108"/>
        <w:sectPr>
          <w:type w:val="continuous"/>
          <w:pgSz w:w="12240" w:h="15840" w:orient="portrait"/>
          <w:pgMar w:top="576" w:right="720" w:bottom="576" w:left="360" w:header="720" w:footer="720"/>
          <w:cols w:space="45" w:num="3" w:equalWidth="1"/>
          <w:bidi w:val="0"/>
        </w:sectPr>
      </w:pPr>
      <w:r/>
    </w:p>
    <w:p>
      <w:pPr>
        <w:pStyle w:val="Body A"/>
        <w:spacing w:after="0"/>
        <w:rPr>
          <w:rFonts w:ascii="Times New Roman" w:cs="Times New Roman" w:hAnsi="Times New Roman" w:eastAsia="Times New Roman"/>
          <w:b w:val="1"/>
          <w:bCs w:val="1"/>
        </w:rPr>
      </w:pPr>
      <w: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640964</wp:posOffset>
                </wp:positionH>
                <wp:positionV relativeFrom="line">
                  <wp:posOffset>105976</wp:posOffset>
                </wp:positionV>
                <wp:extent cx="6953278" cy="0"/>
                <wp:effectExtent l="0" t="0" r="0" b="0"/>
                <wp:wrapNone/>
                <wp:docPr id="1073741827" name="officeArt object" descr="Straight Arrow Connector 2"/>
                <wp:cNvGraphicFramePr/>
                <a:graphic xmlns:a="http://schemas.openxmlformats.org/drawingml/2006/main">
                  <a:graphicData uri="http://schemas.microsoft.com/office/word/2010/wordprocessingShape">
                    <wps:wsp>
                      <wps:cNvSpPr/>
                      <wps:spPr>
                        <a:xfrm>
                          <a:off x="0" y="0"/>
                          <a:ext cx="6953278" cy="0"/>
                        </a:xfrm>
                        <a:prstGeom prst="line">
                          <a:avLst/>
                        </a:prstGeom>
                        <a:noFill/>
                        <a:ln w="9525" cap="flat">
                          <a:solidFill>
                            <a:srgbClr val="000000"/>
                          </a:solidFill>
                          <a:prstDash val="sysDot"/>
                          <a:round/>
                        </a:ln>
                        <a:effectLst/>
                      </wps:spPr>
                      <wps:bodyPr/>
                    </wps:wsp>
                  </a:graphicData>
                </a:graphic>
              </wp:anchor>
            </w:drawing>
          </mc:Choice>
          <mc:Fallback>
            <w:pict>
              <v:line id="_x0000_s1028" style="visibility:visible;position:absolute;margin-left:50.5pt;margin-top:8.3pt;width:547.5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page"/>
              </v:line>
            </w:pict>
          </mc:Fallback>
        </mc:AlternateContent>
      </w:r>
    </w:p>
    <w:p>
      <w:pPr>
        <w:pStyle w:val="Body A"/>
        <w:spacing w:after="40"/>
        <w:rPr>
          <w:rFonts w:ascii="Times New Roman" w:cs="Times New Roman" w:hAnsi="Times New Roman" w:eastAsia="Times New Roman"/>
          <w:sz w:val="32"/>
          <w:szCs w:val="32"/>
        </w:rPr>
      </w:pPr>
      <w:r>
        <w:rPr>
          <w:rFonts w:ascii="Times New Roman" w:hAnsi="Times New Roman"/>
          <w:sz w:val="32"/>
          <w:szCs w:val="32"/>
          <w:rtl w:val="0"/>
          <w:lang w:val="de-DE"/>
        </w:rPr>
        <w:t>PROFESSIONAL EXPERIENCE</w:t>
      </w: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en-US"/>
        </w:rPr>
        <w:t>Bank Of America (BAML)</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A</w:t>
      </w:r>
      <w:r>
        <w:rPr>
          <w:rFonts w:ascii="Times New Roman" w:hAnsi="Times New Roman"/>
          <w:b w:val="1"/>
          <w:bCs w:val="1"/>
          <w:sz w:val="24"/>
          <w:szCs w:val="24"/>
          <w:rtl w:val="0"/>
          <w:lang w:val="en-US"/>
        </w:rPr>
        <w:t>ug</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20</w:t>
      </w:r>
      <w:r>
        <w:rPr>
          <w:rFonts w:ascii="Times New Roman" w:hAnsi="Times New Roman"/>
          <w:b w:val="1"/>
          <w:bCs w:val="1"/>
          <w:sz w:val="24"/>
          <w:szCs w:val="24"/>
          <w:rtl w:val="0"/>
          <w:lang w:val="en-US"/>
        </w:rPr>
        <w:t>2</w:t>
      </w:r>
      <w:r>
        <w:rPr>
          <w:rFonts w:ascii="Times New Roman" w:hAnsi="Times New Roman"/>
          <w:b w:val="1"/>
          <w:bCs w:val="1"/>
          <w:sz w:val="24"/>
          <w:szCs w:val="24"/>
          <w:rtl w:val="0"/>
          <w:lang w:val="en-US"/>
        </w:rPr>
        <w:t>2</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it-IT"/>
        </w:rPr>
        <w:t>Present</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Senior Project</w:t>
      </w:r>
      <w:r>
        <w:rPr>
          <w:rFonts w:ascii="Times New Roman" w:hAnsi="Times New Roman"/>
          <w:b w:val="1"/>
          <w:bCs w:val="1"/>
          <w:sz w:val="24"/>
          <w:szCs w:val="24"/>
          <w:rtl w:val="0"/>
          <w:lang w:val="de-DE"/>
        </w:rPr>
        <w:t xml:space="preserve">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Non-Linear Rates</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Trading </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de-DE"/>
        </w:rPr>
        <w:t xml:space="preserve"> </w:t>
      </w:r>
    </w:p>
    <w:p>
      <w:pPr>
        <w:pStyle w:val="Default"/>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As a member of the front office non-linear trading technology team, I led several critical projects, including the IBOR transition regulatory program across </w:t>
      </w:r>
      <w:r>
        <w:rPr>
          <w:rFonts w:ascii="Times New Roman" w:hAnsi="Times New Roman"/>
          <w:rtl w:val="0"/>
          <w:lang w:val="en-US"/>
        </w:rPr>
        <w:t>3</w:t>
      </w:r>
      <w:r>
        <w:rPr>
          <w:rFonts w:ascii="Times New Roman" w:hAnsi="Times New Roman"/>
          <w:rtl w:val="0"/>
          <w:lang w:val="en-US"/>
        </w:rPr>
        <w:t xml:space="preserve"> lines of business</w:t>
      </w:r>
      <w:r>
        <w:rPr>
          <w:rFonts w:ascii="Times New Roman" w:hAnsi="Times New Roman"/>
          <w:rtl w:val="0"/>
          <w:lang w:val="en-US"/>
        </w:rPr>
        <w:t xml:space="preserve"> i.e.</w:t>
      </w:r>
      <w:r>
        <w:rPr>
          <w:rFonts w:ascii="Times New Roman" w:hAnsi="Times New Roman"/>
          <w:rtl w:val="0"/>
          <w:lang w:val="en-US"/>
        </w:rPr>
        <w:t xml:space="preserve"> rates, secured </w:t>
      </w:r>
      <w:r>
        <w:rPr>
          <w:rFonts w:ascii="Times New Roman" w:hAnsi="Times New Roman"/>
          <w:rtl w:val="0"/>
          <w:lang w:val="en-US"/>
        </w:rPr>
        <w:t xml:space="preserve">trade </w:t>
      </w:r>
      <w:r>
        <w:rPr>
          <w:rFonts w:ascii="Times New Roman" w:hAnsi="Times New Roman"/>
          <w:rtl w:val="0"/>
          <w:lang w:val="en-US"/>
        </w:rPr>
        <w:t>financing, and F</w:t>
      </w:r>
      <w:r>
        <w:rPr>
          <w:rFonts w:ascii="Times New Roman" w:hAnsi="Times New Roman"/>
          <w:rtl w:val="0"/>
          <w:lang w:val="en-US"/>
        </w:rPr>
        <w:t>X</w:t>
      </w:r>
      <w:r>
        <w:rPr>
          <w:rFonts w:ascii="Times New Roman" w:hAnsi="Times New Roman"/>
          <w:rtl w:val="0"/>
          <w:lang w:val="en-US"/>
        </w:rPr>
        <w:t xml:space="preserve"> trading desk. </w:t>
      </w:r>
    </w:p>
    <w:p>
      <w:pPr>
        <w:pStyle w:val="Default"/>
        <w:numPr>
          <w:ilvl w:val="1"/>
          <w:numId w:val="6"/>
        </w:numPr>
        <w:bidi w:val="0"/>
        <w:spacing w:before="0" w:line="240" w:lineRule="auto"/>
        <w:ind w:right="0"/>
        <w:jc w:val="left"/>
        <w:rPr>
          <w:rFonts w:ascii="Helvetica" w:hAnsi="Helvetica"/>
          <w:rtl w:val="0"/>
          <w:lang w:val="en-US"/>
        </w:rPr>
      </w:pPr>
      <w:r>
        <w:rPr>
          <w:rFonts w:ascii="Times New Roman" w:hAnsi="Times New Roman"/>
          <w:rtl w:val="0"/>
          <w:lang w:val="en-US"/>
        </w:rPr>
        <w:t xml:space="preserve">The IBOR transition is a significant change in the financial industry, and firms need to identify references to an IBOR across the entire </w:t>
      </w:r>
      <w:r>
        <w:rPr>
          <w:rFonts w:ascii="Times New Roman" w:hAnsi="Times New Roman"/>
          <w:rtl w:val="0"/>
          <w:lang w:val="en-US"/>
        </w:rPr>
        <w:t>organisation</w:t>
      </w:r>
      <w:r>
        <w:rPr>
          <w:rFonts w:ascii="Times New Roman" w:hAnsi="Times New Roman"/>
          <w:rtl w:val="0"/>
          <w:lang w:val="en-US"/>
        </w:rPr>
        <w:t xml:space="preserve">, including identification and assessment of transition impact. </w:t>
      </w:r>
      <w:r>
        <w:rPr>
          <w:rFonts w:ascii="Times New Roman" w:hAnsi="Times New Roman"/>
          <w:rtl w:val="0"/>
          <w:lang w:val="en-US"/>
        </w:rPr>
        <w:t>M</w:t>
      </w:r>
      <w:r>
        <w:rPr>
          <w:rFonts w:ascii="Helvetica" w:hAnsi="Helvetica"/>
          <w:rtl w:val="0"/>
          <w:lang w:val="en-US"/>
        </w:rPr>
        <w:t xml:space="preserve">igrated all OTC trades </w:t>
      </w:r>
      <w:r>
        <w:rPr>
          <w:rFonts w:ascii="Times New Roman" w:hAnsi="Times New Roman"/>
          <w:b w:val="1"/>
          <w:bCs w:val="1"/>
          <w:i w:val="1"/>
          <w:iCs w:val="1"/>
          <w:rtl w:val="0"/>
          <w:lang w:val="en-US"/>
        </w:rPr>
        <w:t xml:space="preserve">to </w:t>
      </w:r>
      <w:r>
        <w:rPr>
          <w:rFonts w:ascii="Times New Roman" w:hAnsi="Times New Roman"/>
          <w:b w:val="1"/>
          <w:bCs w:val="1"/>
          <w:i w:val="1"/>
          <w:iCs w:val="1"/>
          <w:rtl w:val="0"/>
          <w:lang w:val="en-US"/>
        </w:rPr>
        <w:t>meet the deadlines of LIBOR cessation in Q1</w:t>
      </w:r>
      <w:r>
        <w:rPr>
          <w:rFonts w:ascii="Times New Roman" w:hAnsi="Times New Roman" w:hint="default"/>
          <w:b w:val="1"/>
          <w:bCs w:val="1"/>
          <w:i w:val="1"/>
          <w:iCs w:val="1"/>
          <w:rtl w:val="0"/>
          <w:lang w:val="en-US"/>
        </w:rPr>
        <w:t>’</w:t>
      </w:r>
      <w:r>
        <w:rPr>
          <w:rFonts w:ascii="Times New Roman" w:hAnsi="Times New Roman"/>
          <w:b w:val="1"/>
          <w:bCs w:val="1"/>
          <w:i w:val="1"/>
          <w:iCs w:val="1"/>
          <w:rtl w:val="0"/>
          <w:lang w:val="en-US"/>
        </w:rPr>
        <w:t>2023 to help reduce the overall risks exposure</w:t>
      </w:r>
      <w:r>
        <w:rPr>
          <w:rFonts w:ascii="Times New Roman" w:hAnsi="Times New Roman"/>
          <w:b w:val="1"/>
          <w:bCs w:val="1"/>
          <w:i w:val="1"/>
          <w:iCs w:val="1"/>
          <w:rtl w:val="0"/>
        </w:rPr>
        <w:t>.</w:t>
      </w:r>
    </w:p>
    <w:p>
      <w:pPr>
        <w:pStyle w:val="Default"/>
        <w:numPr>
          <w:ilvl w:val="1"/>
          <w:numId w:val="6"/>
        </w:numPr>
        <w:bidi w:val="0"/>
        <w:spacing w:before="0" w:line="240" w:lineRule="auto"/>
        <w:ind w:right="0"/>
        <w:jc w:val="left"/>
        <w:rPr>
          <w:rFonts w:ascii="Helvetica" w:hAnsi="Helvetica"/>
          <w:rtl w:val="0"/>
          <w:lang w:val="en-US"/>
        </w:rPr>
      </w:pPr>
      <w:r>
        <w:rPr>
          <w:rFonts w:ascii="Times New Roman" w:hAnsi="Times New Roman"/>
          <w:rtl w:val="0"/>
          <w:lang w:val="en-US"/>
        </w:rPr>
        <w:t xml:space="preserve">I also led </w:t>
      </w:r>
      <w:r>
        <w:rPr>
          <w:rFonts w:ascii="Times New Roman" w:hAnsi="Times New Roman"/>
          <w:rtl w:val="0"/>
          <w:lang w:val="en-US"/>
        </w:rPr>
        <w:t>R</w:t>
      </w:r>
      <w:r>
        <w:rPr>
          <w:rFonts w:ascii="Times New Roman" w:hAnsi="Times New Roman"/>
          <w:rtl w:val="0"/>
          <w:lang w:val="en-US"/>
        </w:rPr>
        <w:t xml:space="preserve">ates risk and compliance </w:t>
      </w:r>
      <w:r>
        <w:rPr>
          <w:rFonts w:ascii="Times New Roman" w:hAnsi="Times New Roman"/>
          <w:rtl w:val="0"/>
          <w:lang w:val="en-US"/>
        </w:rPr>
        <w:t xml:space="preserve">auditing </w:t>
      </w:r>
      <w:r>
        <w:rPr>
          <w:rFonts w:ascii="Times New Roman" w:hAnsi="Times New Roman"/>
          <w:rtl w:val="0"/>
          <w:lang w:val="en-US"/>
        </w:rPr>
        <w:t xml:space="preserve">actions to reduce operational risks globally, which included spreadsheet retirements and platform </w:t>
      </w:r>
      <w:r>
        <w:rPr>
          <w:rFonts w:ascii="Times New Roman" w:hAnsi="Times New Roman"/>
          <w:rtl w:val="0"/>
          <w:lang w:val="en-US"/>
        </w:rPr>
        <w:t>stabilisation</w:t>
      </w:r>
      <w:r>
        <w:rPr>
          <w:rFonts w:ascii="Times New Roman" w:hAnsi="Times New Roman"/>
          <w:rtl w:val="0"/>
          <w:lang w:val="en-US"/>
        </w:rPr>
        <w:t>. Th</w:t>
      </w:r>
      <w:r>
        <w:rPr>
          <w:rFonts w:ascii="Times New Roman" w:hAnsi="Times New Roman"/>
          <w:rtl w:val="0"/>
          <w:lang w:val="en-US"/>
        </w:rPr>
        <w:t>is</w:t>
      </w:r>
      <w:r>
        <w:rPr>
          <w:rFonts w:ascii="Times New Roman" w:hAnsi="Times New Roman"/>
          <w:rtl w:val="0"/>
          <w:lang w:val="en-US"/>
        </w:rPr>
        <w:t xml:space="preserve"> project w</w:t>
      </w:r>
      <w:r>
        <w:rPr>
          <w:rFonts w:ascii="Times New Roman" w:hAnsi="Times New Roman"/>
          <w:rtl w:val="0"/>
          <w:lang w:val="en-US"/>
        </w:rPr>
        <w:t>as</w:t>
      </w:r>
      <w:r>
        <w:rPr>
          <w:rFonts w:ascii="Times New Roman" w:hAnsi="Times New Roman"/>
          <w:rtl w:val="0"/>
        </w:rPr>
        <w:t xml:space="preserve"> </w:t>
      </w:r>
      <w:r>
        <w:rPr>
          <w:rFonts w:ascii="Times New Roman" w:hAnsi="Times New Roman"/>
          <w:b w:val="1"/>
          <w:bCs w:val="1"/>
          <w:i w:val="1"/>
          <w:iCs w:val="1"/>
          <w:rtl w:val="0"/>
          <w:lang w:val="en-US"/>
        </w:rPr>
        <w:t>crucial in reducing operational risks and ensuring compliance with regulatory requirements.</w:t>
      </w:r>
    </w:p>
    <w:p>
      <w:pPr>
        <w:pStyle w:val="Default"/>
        <w:numPr>
          <w:ilvl w:val="1"/>
          <w:numId w:val="6"/>
        </w:numPr>
        <w:bidi w:val="0"/>
        <w:spacing w:before="0" w:line="240" w:lineRule="auto"/>
        <w:ind w:right="0"/>
        <w:jc w:val="left"/>
        <w:rPr>
          <w:rFonts w:ascii="Helvetica" w:hAnsi="Helvetica"/>
          <w:rtl w:val="0"/>
          <w:lang w:val="en-US"/>
        </w:rPr>
      </w:pPr>
      <w:r>
        <w:rPr>
          <w:rFonts w:ascii="Times New Roman" w:hAnsi="Times New Roman"/>
          <w:rtl w:val="0"/>
          <w:lang w:val="en-US"/>
        </w:rPr>
        <w:t xml:space="preserve">To ensure better transparency and quicker turnaround on business-critical tasks, I </w:t>
      </w:r>
      <w:r>
        <w:rPr>
          <w:rFonts w:ascii="Times New Roman" w:hAnsi="Times New Roman"/>
          <w:rtl w:val="0"/>
          <w:lang w:val="en-US"/>
        </w:rPr>
        <w:t>standardised</w:t>
      </w:r>
      <w:r>
        <w:rPr>
          <w:rFonts w:ascii="Times New Roman" w:hAnsi="Times New Roman"/>
          <w:rtl w:val="0"/>
          <w:lang w:val="en-US"/>
        </w:rPr>
        <w:t xml:space="preserve"> the tracking and reporting framework within the team using agile methodology and tools. This approach </w:t>
      </w:r>
      <w:r>
        <w:rPr>
          <w:rFonts w:ascii="Times New Roman" w:hAnsi="Times New Roman"/>
          <w:b w:val="1"/>
          <w:bCs w:val="1"/>
          <w:i w:val="1"/>
          <w:iCs w:val="1"/>
          <w:rtl w:val="0"/>
          <w:lang w:val="en-US"/>
        </w:rPr>
        <w:t>helped us to provide better visibility into project progress and identify potential issues early on.</w:t>
      </w:r>
    </w:p>
    <w:p>
      <w:pPr>
        <w:pStyle w:val="Default"/>
        <w:numPr>
          <w:ilvl w:val="1"/>
          <w:numId w:val="6"/>
        </w:numPr>
        <w:bidi w:val="0"/>
        <w:spacing w:before="0" w:line="240" w:lineRule="auto"/>
        <w:ind w:right="0"/>
        <w:jc w:val="left"/>
        <w:rPr>
          <w:rFonts w:ascii="Helvetica" w:hAnsi="Helvetica"/>
          <w:rtl w:val="0"/>
          <w:lang w:val="en-US"/>
        </w:rPr>
      </w:pPr>
      <w:r>
        <w:rPr>
          <w:rFonts w:ascii="Times New Roman" w:hAnsi="Times New Roman"/>
          <w:rtl w:val="0"/>
          <w:lang w:val="en-US"/>
        </w:rPr>
        <w:t xml:space="preserve">Additionally, I enhanced the business stakeholder reporting process and content to make it more business value-focused. This approach helped us to </w:t>
      </w:r>
      <w:r>
        <w:rPr>
          <w:rFonts w:ascii="Times New Roman" w:hAnsi="Times New Roman"/>
          <w:b w:val="1"/>
          <w:bCs w:val="1"/>
          <w:i w:val="1"/>
          <w:iCs w:val="1"/>
          <w:rtl w:val="0"/>
          <w:lang w:val="en-US"/>
        </w:rPr>
        <w:t>provide more relevant information to stakeholders and ensure that the project was aligned with business objectives.</w:t>
      </w:r>
    </w:p>
    <w:p>
      <w:pPr>
        <w:pStyle w:val="Body A"/>
        <w:tabs>
          <w:tab w:val="right" w:pos="10800"/>
        </w:tabs>
        <w:spacing w:after="0"/>
        <w:rPr>
          <w:rFonts w:ascii="Times New Roman" w:cs="Times New Roman" w:hAnsi="Times New Roman" w:eastAsia="Times New Roman"/>
        </w:rPr>
      </w:pPr>
      <w:r>
        <w:rPr>
          <w:rFonts w:ascii="Times New Roman" w:cs="Times New Roman" w:hAnsi="Times New Roman" w:eastAsia="Times New Roman"/>
        </w:rPr>
        <w:br w:type="textWrapping"/>
      </w:r>
      <w:r>
        <w:rPr>
          <w:rFonts w:ascii="Times New Roman" w:hAnsi="Times New Roman"/>
          <w:b w:val="1"/>
          <w:bCs w:val="1"/>
          <w:sz w:val="24"/>
          <w:szCs w:val="24"/>
          <w:u w:val="single"/>
          <w:rtl w:val="0"/>
          <w:lang w:val="en-US"/>
        </w:rPr>
        <w:t>London Stock Exchange Group(LSEG)</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Apr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20</w:t>
      </w:r>
      <w:r>
        <w:rPr>
          <w:rFonts w:ascii="Times New Roman" w:hAnsi="Times New Roman"/>
          <w:b w:val="1"/>
          <w:bCs w:val="1"/>
          <w:sz w:val="24"/>
          <w:szCs w:val="24"/>
          <w:rtl w:val="0"/>
          <w:lang w:val="en-US"/>
        </w:rPr>
        <w:t xml:space="preserve">20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Jul</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2022</w:t>
      </w:r>
      <w:r>
        <w:rPr>
          <w:rFonts w:ascii="Times New Roman" w:cs="Times New Roman" w:hAnsi="Times New Roman" w:eastAsia="Times New Roman"/>
          <w:b w:val="1"/>
          <w:bCs w:val="1"/>
          <w:sz w:val="24"/>
          <w:szCs w:val="24"/>
          <w:lang w:val="it-IT"/>
        </w:rPr>
        <w:br w:type="textWrapping"/>
      </w:r>
    </w:p>
    <w:p>
      <w:pPr>
        <w:pStyle w:val="Body A"/>
        <w:shd w:val="clear" w:color="auto" w:fill="f2f2f2"/>
        <w:spacing w:after="40"/>
        <w:ind w:right="288"/>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Programme</w:t>
      </w:r>
      <w:r>
        <w:rPr>
          <w:rFonts w:ascii="Times New Roman" w:hAnsi="Times New Roman"/>
          <w:b w:val="1"/>
          <w:bCs w:val="1"/>
          <w:sz w:val="24"/>
          <w:szCs w:val="24"/>
          <w:rtl w:val="0"/>
          <w:lang w:val="de-DE"/>
        </w:rPr>
        <w:t xml:space="preserve">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Information Services Division - Cloud Migration Programme </w:t>
      </w:r>
      <w:r>
        <w:rPr>
          <w:rFonts w:ascii="Times New Roman" w:hAnsi="Times New Roman"/>
          <w:b w:val="1"/>
          <w:bCs w:val="1"/>
          <w:sz w:val="24"/>
          <w:szCs w:val="24"/>
          <w:rtl w:val="0"/>
          <w:lang w:val="de-DE"/>
        </w:rPr>
        <w:t xml:space="preserve"> </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Programme was to migrate 17 real time applications to AWS &amp; AZURE cloud to remove technical obsolescence &amp; improve efficiency within FTSE Russell Index business. </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Defined scope &amp; priorities with cloud board</w:t>
      </w:r>
      <w:r>
        <w:rPr>
          <w:rFonts w:ascii="Times New Roman" w:hAnsi="Times New Roman"/>
          <w:b w:val="1"/>
          <w:bCs w:val="1"/>
          <w:i w:val="1"/>
          <w:iCs w:val="1"/>
          <w:sz w:val="24"/>
          <w:szCs w:val="24"/>
          <w:rtl w:val="0"/>
          <w:lang w:val="en-US"/>
        </w:rPr>
        <w:t xml:space="preserve"> to minimise the impact to index business as well as reporting to FCA committed milestones around technical obsolescence.</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Delivered real time index building legacy platforms to cloud </w:t>
      </w:r>
      <w:r>
        <w:rPr>
          <w:rFonts w:ascii="Times New Roman" w:hAnsi="Times New Roman"/>
          <w:sz w:val="24"/>
          <w:szCs w:val="24"/>
          <w:rtl w:val="0"/>
          <w:lang w:val="en-US"/>
        </w:rPr>
        <w:t xml:space="preserve">requiring several vendor product upgrades, code refactoring and extensive testing. </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Managed 70 member project teams </w:t>
      </w:r>
      <w:r>
        <w:rPr>
          <w:rFonts w:ascii="Times New Roman" w:hAnsi="Times New Roman"/>
          <w:sz w:val="24"/>
          <w:szCs w:val="24"/>
          <w:rtl w:val="0"/>
          <w:lang w:val="en-US"/>
        </w:rPr>
        <w:t xml:space="preserve">consisting of network, development, architects, cloud engineers, testers and production support executives. </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Followed </w:t>
      </w:r>
      <w:r>
        <w:rPr>
          <w:rFonts w:ascii="Times New Roman" w:hAnsi="Times New Roman"/>
          <w:b w:val="1"/>
          <w:bCs w:val="1"/>
          <w:i w:val="1"/>
          <w:iCs w:val="1"/>
          <w:sz w:val="24"/>
          <w:szCs w:val="24"/>
          <w:rtl w:val="0"/>
          <w:lang w:val="en-US"/>
        </w:rPr>
        <w:t>stringent approval process to meet the Compliance, Legal, Procurement and Risk</w:t>
      </w:r>
      <w:r>
        <w:rPr>
          <w:rFonts w:ascii="Times New Roman" w:hAnsi="Times New Roman"/>
          <w:sz w:val="24"/>
          <w:szCs w:val="24"/>
          <w:rtl w:val="0"/>
          <w:lang w:val="en-US"/>
        </w:rPr>
        <w:t xml:space="preserve"> regulations around Cloud Compliance and Data Privacy.</w:t>
      </w:r>
      <w:r>
        <w:rPr>
          <w:rFonts w:ascii="Times New Roman" w:cs="Times New Roman" w:hAnsi="Times New Roman" w:eastAsia="Times New Roman"/>
          <w:sz w:val="24"/>
          <w:szCs w:val="24"/>
        </w:rPr>
        <w:br w:type="textWrapping"/>
      </w: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de-DE"/>
        </w:rPr>
        <w:t>HSBC</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Jan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2018</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Mar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2020</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Senior Project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Strategic Advisory Programme</w:t>
      </w:r>
    </w:p>
    <w:p>
      <w:pPr>
        <w:pStyle w:val="Body A"/>
        <w:shd w:val="clear" w:color="auto" w:fill="f2f2f2"/>
        <w:spacing w:after="40"/>
        <w:ind w:right="288"/>
        <w:rPr>
          <w:rFonts w:ascii="Times New Roman" w:cs="Times New Roman" w:hAnsi="Times New Roman" w:eastAsia="Times New Roman"/>
          <w:b w:val="1"/>
          <w:bCs w:val="1"/>
          <w:sz w:val="24"/>
          <w:szCs w:val="24"/>
        </w:rPr>
      </w:pP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Programme was responsible for streamlining 13 regulatory and financial crime compliance business processes, build an AWS cloud IT solution to accommodate and replace the old systems and implement them in 58 countries.  </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Developed &amp; deployed of AWS cloud based solution</w:t>
      </w:r>
      <w:r>
        <w:rPr>
          <w:rFonts w:ascii="Times New Roman" w:hAnsi="Times New Roman"/>
          <w:sz w:val="24"/>
          <w:szCs w:val="24"/>
          <w:rtl w:val="0"/>
          <w:lang w:val="en-US"/>
        </w:rPr>
        <w:t xml:space="preserve"> to support streamlined business processes - helped to bring operating data and processes in one place for group wide management team in UK &amp; HK</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Defined &amp; implemented streamlined business processes for Marketing Material &amp; Legal compliance businesses</w:t>
      </w:r>
      <w:r>
        <w:rPr>
          <w:rFonts w:ascii="Times New Roman" w:hAnsi="Times New Roman"/>
          <w:sz w:val="24"/>
          <w:szCs w:val="24"/>
          <w:rtl w:val="0"/>
          <w:lang w:val="en-US"/>
        </w:rPr>
        <w:t xml:space="preserve"> across 58 countries - delivered solution against challenges related to data access in cloud from compliance &amp; legal regulations perspective in different countries</w:t>
      </w:r>
    </w:p>
    <w:p>
      <w:pPr>
        <w:pStyle w:val="List Paragraph"/>
        <w:spacing w:after="0"/>
        <w:ind w:left="0" w:firstLine="0"/>
        <w:rPr>
          <w:rFonts w:ascii="Times New Roman" w:cs="Times New Roman" w:hAnsi="Times New Roman" w:eastAsia="Times New Roman"/>
          <w:sz w:val="24"/>
          <w:szCs w:val="24"/>
        </w:rPr>
      </w:pP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de-DE"/>
        </w:rPr>
        <w:t>HSBC</w:t>
      </w:r>
      <w:r>
        <w:rPr>
          <w:rFonts w:ascii="Times New Roman" w:hAnsi="Times New Roman"/>
          <w:sz w:val="24"/>
          <w:szCs w:val="24"/>
          <w:rtl w:val="0"/>
          <w:lang w:val="it-IT"/>
        </w:rPr>
        <w:t>, London, UK</w:t>
        <w:tab/>
      </w:r>
      <w:r>
        <w:rPr>
          <w:rFonts w:ascii="Times New Roman" w:hAnsi="Times New Roman"/>
          <w:b w:val="1"/>
          <w:bCs w:val="1"/>
          <w:sz w:val="24"/>
          <w:szCs w:val="24"/>
          <w:rtl w:val="0"/>
          <w:lang w:val="fr-FR"/>
        </w:rPr>
        <w:t>Apr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2018</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it-IT"/>
        </w:rPr>
        <w:t>Present</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Senior Project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Model Controls Remediation </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Appointed on personal recommendation by senior management to deliver extremely critical &amp; sensitive project involving remediation of Significant Deficiency in Quants Model Change Controls in Primary Trading Systems with hard audit deadline. </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Single-handedly completed the planning, analysis &amp; delivery tasks</w:t>
      </w:r>
      <w:r>
        <w:rPr>
          <w:rFonts w:ascii="Times New Roman" w:hAnsi="Times New Roman"/>
          <w:sz w:val="24"/>
          <w:szCs w:val="24"/>
          <w:rtl w:val="0"/>
          <w:lang w:val="en-US"/>
        </w:rPr>
        <w:t xml:space="preserve"> required to meet Critical Success Criteria.</w:t>
      </w:r>
    </w:p>
    <w:p>
      <w:pPr>
        <w:pStyle w:val="Body A"/>
        <w:spacing w:after="0"/>
        <w:rPr>
          <w:rFonts w:ascii="Times New Roman" w:cs="Times New Roman" w:hAnsi="Times New Roman" w:eastAsia="Times New Roman"/>
          <w:sz w:val="16"/>
          <w:szCs w:val="16"/>
        </w:rPr>
      </w:pP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de-DE"/>
        </w:rPr>
        <w:t>HSBC</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Oct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16</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de-DE"/>
        </w:rPr>
        <w:t>Mar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18</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Agile Lead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Trade Reporting </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Delivery included </w:t>
      </w:r>
      <w:r>
        <w:rPr>
          <w:rFonts w:ascii="Times New Roman" w:hAnsi="Times New Roman" w:hint="default"/>
          <w:sz w:val="24"/>
          <w:szCs w:val="24"/>
          <w:rtl w:val="0"/>
          <w:lang w:val="en-US"/>
        </w:rPr>
        <w:t>“</w:t>
      </w:r>
      <w:r>
        <w:rPr>
          <w:rFonts w:ascii="Times New Roman" w:hAnsi="Times New Roman"/>
          <w:sz w:val="24"/>
          <w:szCs w:val="24"/>
          <w:rtl w:val="0"/>
          <w:lang w:val="en-US"/>
        </w:rPr>
        <w:t>Mobilization of DevOps POD</w:t>
      </w:r>
      <w:r>
        <w:rPr>
          <w:rFonts w:ascii="Times New Roman" w:hAnsi="Times New Roman" w:hint="default"/>
          <w:sz w:val="24"/>
          <w:szCs w:val="24"/>
          <w:rtl w:val="0"/>
          <w:lang w:val="en-US"/>
        </w:rPr>
        <w:t xml:space="preserve">” </w:t>
      </w:r>
      <w:r>
        <w:rPr>
          <w:rFonts w:ascii="Times New Roman" w:hAnsi="Times New Roman"/>
          <w:sz w:val="24"/>
          <w:szCs w:val="24"/>
          <w:rtl w:val="0"/>
          <w:lang w:val="en-US"/>
        </w:rPr>
        <w:t>requiring global team structuring, metric driven project tracking, business value focus &amp; improving agile process.</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Delivered organization wide initiative to implement scalable Front to back repository</w:t>
      </w:r>
      <w:r>
        <w:rPr>
          <w:rFonts w:ascii="Arial" w:hAnsi="Arial"/>
          <w:sz w:val="22"/>
          <w:szCs w:val="22"/>
          <w:rtl w:val="0"/>
          <w:lang w:val="en-US"/>
        </w:rPr>
        <w:t xml:space="preserve"> </w:t>
      </w:r>
      <w:r>
        <w:rPr>
          <w:rFonts w:ascii="Times New Roman" w:hAnsi="Times New Roman"/>
          <w:sz w:val="24"/>
          <w:szCs w:val="24"/>
          <w:rtl w:val="0"/>
          <w:lang w:val="en-US"/>
        </w:rPr>
        <w:t>using the Big-Data HADOOP clusters for real-time as well as historical regulatory reporting. Addressed the organization need in meeting critical historical regulatory fire-drill reporting.</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Enhanced customer facing FX web portal (part of HSBC flagship product) </w:t>
      </w:r>
      <w:r>
        <w:rPr>
          <w:rFonts w:ascii="Times New Roman" w:hAnsi="Times New Roman"/>
          <w:sz w:val="24"/>
          <w:szCs w:val="24"/>
          <w:rtl w:val="0"/>
          <w:lang w:val="en-US"/>
        </w:rPr>
        <w:t>utilized for confirmation of trades executed by clients.</w:t>
      </w:r>
      <w:r>
        <w:rPr>
          <w:rFonts w:ascii="Arial" w:hAnsi="Arial"/>
          <w:sz w:val="22"/>
          <w:szCs w:val="22"/>
          <w:rtl w:val="0"/>
          <w:lang w:val="en-US"/>
        </w:rPr>
        <w:t xml:space="preserve"> </w:t>
      </w:r>
      <w:r>
        <w:rPr>
          <w:rFonts w:ascii="Times New Roman" w:hAnsi="Times New Roman"/>
          <w:sz w:val="24"/>
          <w:szCs w:val="24"/>
          <w:rtl w:val="0"/>
          <w:lang w:val="en-US"/>
        </w:rPr>
        <w:t>Diagnosed &amp; resolved issue management process to reduce the trade confirmation errors by 40%</w:t>
      </w:r>
      <w:r>
        <w:rPr>
          <w:rFonts w:ascii="Arial" w:hAnsi="Arial"/>
          <w:sz w:val="22"/>
          <w:szCs w:val="22"/>
          <w:rtl w:val="0"/>
          <w:lang w:val="en-US"/>
        </w:rPr>
        <w:t>.</w:t>
      </w:r>
      <w:r>
        <w:rPr>
          <w:rFonts w:ascii="Times New Roman" w:cs="Times New Roman" w:hAnsi="Times New Roman" w:eastAsia="Times New Roman"/>
          <w:sz w:val="24"/>
          <w:szCs w:val="24"/>
        </w:rPr>
        <w:br w:type="textWrapping"/>
      </w: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de-DE"/>
        </w:rPr>
        <w:t>HSBC</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Oct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14</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Sept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16</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Senior Project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de-DE"/>
        </w:rPr>
        <w:t>Debt Capital Market</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Streamlined end-to-end management of all critical front office applications from Pricing, Blotters to MI reporting. Key focus involved removing operational risks, reducing opportunity loss, meeting audit regulatory needs &amp; simplifying overall architecture to increase business efficiency &amp; reduce IT cost.</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Resurrected critical and sensitive application</w:t>
      </w:r>
      <w:r>
        <w:rPr>
          <w:rFonts w:ascii="Arial" w:hAnsi="Arial"/>
          <w:sz w:val="22"/>
          <w:szCs w:val="22"/>
          <w:rtl w:val="0"/>
          <w:lang w:val="en-US"/>
        </w:rPr>
        <w:t xml:space="preserve"> </w:t>
      </w:r>
      <w:r>
        <w:rPr>
          <w:rFonts w:ascii="Times New Roman" w:hAnsi="Times New Roman"/>
          <w:sz w:val="24"/>
          <w:szCs w:val="24"/>
          <w:rtl w:val="0"/>
          <w:lang w:val="en-US"/>
        </w:rPr>
        <w:t>used for management of new MTN &amp; Bond issuance for DCM origination desk delivering stable global audit compliant platform &amp; saved 20% FTE through automated platform globalization solution.</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Garnered </w:t>
      </w:r>
      <w:r>
        <w:rPr>
          <w:rFonts w:ascii="Times New Roman" w:hAnsi="Times New Roman" w:hint="default"/>
          <w:b w:val="1"/>
          <w:bCs w:val="1"/>
          <w:i w:val="1"/>
          <w:iCs w:val="1"/>
          <w:sz w:val="24"/>
          <w:szCs w:val="24"/>
          <w:rtl w:val="0"/>
          <w:lang w:val="en-US"/>
        </w:rPr>
        <w:t>“</w:t>
      </w:r>
      <w:r>
        <w:rPr>
          <w:rFonts w:ascii="Times New Roman" w:hAnsi="Times New Roman"/>
          <w:b w:val="1"/>
          <w:bCs w:val="1"/>
          <w:i w:val="1"/>
          <w:iCs w:val="1"/>
          <w:sz w:val="24"/>
          <w:szCs w:val="24"/>
          <w:rtl w:val="0"/>
          <w:lang w:val="en-US"/>
        </w:rPr>
        <w:t>Green field project</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streamline global DCM Deal &amp; Revenue capture, reconciliation &amp; reporting platform.</w:t>
      </w:r>
      <w:r>
        <w:rPr>
          <w:rFonts w:ascii="Arial" w:hAnsi="Arial"/>
          <w:sz w:val="22"/>
          <w:szCs w:val="22"/>
          <w:rtl w:val="0"/>
          <w:lang w:val="en-US"/>
        </w:rPr>
        <w:t xml:space="preserve"> </w:t>
      </w:r>
      <w:r>
        <w:rPr>
          <w:rFonts w:ascii="Times New Roman" w:hAnsi="Times New Roman"/>
          <w:sz w:val="24"/>
          <w:szCs w:val="24"/>
          <w:rtl w:val="0"/>
          <w:lang w:val="en-US"/>
        </w:rPr>
        <w:t>Project helped save $1.6m license cost &amp; significant reduced operational/reputational risk.</w:t>
      </w:r>
    </w:p>
    <w:p>
      <w:pPr>
        <w:pStyle w:val="Body A"/>
        <w:spacing w:after="0"/>
        <w:rPr>
          <w:rFonts w:ascii="Times New Roman" w:cs="Times New Roman" w:hAnsi="Times New Roman" w:eastAsia="Times New Roman"/>
          <w:sz w:val="16"/>
          <w:szCs w:val="16"/>
        </w:rPr>
      </w:pP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en-US"/>
        </w:rPr>
        <w:t>Barclays Capital</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May</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13</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Sept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14</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Senior Project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Official Risk Calculation Platform</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Brought in to deliver valuation model change involving migration from self-discounting to Credit Support Annex (CSA) based curves for all Emerging Market Rates Products. Interfaced with Analytics &amp; Risk teams to build Curve-sets &amp; Hedge Curve Templates needed to generate key risk measures, explains and P&amp;L reports that helped improve VAR reporting, RWA impacts and report huge cost savings.</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Remediate &amp; activate the new pricing model for stub trades valuations</w:t>
      </w:r>
      <w:r>
        <w:rPr>
          <w:rFonts w:ascii="Arial" w:hAnsi="Arial"/>
          <w:sz w:val="22"/>
          <w:szCs w:val="22"/>
          <w:rtl w:val="0"/>
          <w:lang w:val="en-US"/>
        </w:rPr>
        <w:t xml:space="preserve"> </w:t>
      </w:r>
      <w:r>
        <w:rPr>
          <w:rFonts w:ascii="Times New Roman" w:hAnsi="Times New Roman"/>
          <w:sz w:val="24"/>
          <w:szCs w:val="24"/>
          <w:rtl w:val="0"/>
          <w:lang w:val="en-US"/>
        </w:rPr>
        <w:t>of CSA migrated portfolios that improved PV &amp; Risk impacts by 10% for stub trades as well as reduced 3 weeks of FTE around manual year-end reporting task for Product Control Group.</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Member of Enterprise Agile Transformation team </w:t>
      </w:r>
      <w:r>
        <w:rPr>
          <w:rFonts w:ascii="Times New Roman" w:hAnsi="Times New Roman"/>
          <w:sz w:val="24"/>
          <w:szCs w:val="24"/>
          <w:rtl w:val="0"/>
          <w:lang w:val="en-US"/>
        </w:rPr>
        <w:t>responsible for implementing agile/lean framework &amp; methodologies to several business &amp; technology teams.</w:t>
      </w:r>
      <w:r>
        <w:rPr>
          <w:rFonts w:ascii="Arial" w:hAnsi="Arial"/>
          <w:sz w:val="22"/>
          <w:szCs w:val="22"/>
          <w:rtl w:val="0"/>
          <w:lang w:val="en-US"/>
        </w:rPr>
        <w:t xml:space="preserve"> </w:t>
      </w:r>
      <w:r>
        <w:rPr>
          <w:rFonts w:ascii="Times New Roman" w:hAnsi="Times New Roman"/>
          <w:sz w:val="24"/>
          <w:szCs w:val="24"/>
          <w:rtl w:val="0"/>
          <w:lang w:val="en-US"/>
        </w:rPr>
        <w:t>Was personally applauded by the Managing Director of Investment Management.</w:t>
      </w:r>
      <w:r>
        <w:rPr>
          <w:rFonts w:ascii="Times New Roman" w:cs="Times New Roman" w:hAnsi="Times New Roman" w:eastAsia="Times New Roman"/>
          <w:sz w:val="24"/>
          <w:szCs w:val="24"/>
        </w:rPr>
        <w:br w:type="textWrapping"/>
      </w:r>
    </w:p>
    <w:p>
      <w:pPr>
        <w:pStyle w:val="Body A"/>
        <w:tabs>
          <w:tab w:val="right" w:pos="10800"/>
        </w:tabs>
        <w:spacing w:after="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en-US"/>
        </w:rPr>
        <w:t>JPMorgan Chase</w:t>
      </w:r>
      <w:r>
        <w:rPr>
          <w:rFonts w:ascii="Times New Roman" w:hAnsi="Times New Roman"/>
          <w:sz w:val="24"/>
          <w:szCs w:val="24"/>
          <w:rtl w:val="0"/>
          <w:lang w:val="it-IT"/>
        </w:rPr>
        <w:t>, London, UK</w:t>
        <w:tab/>
      </w:r>
      <w:r>
        <w:rPr>
          <w:rFonts w:ascii="Times New Roman" w:hAnsi="Times New Roman"/>
          <w:b w:val="1"/>
          <w:bCs w:val="1"/>
          <w:sz w:val="24"/>
          <w:szCs w:val="24"/>
          <w:rtl w:val="0"/>
          <w:lang w:val="en-US"/>
        </w:rPr>
        <w:t>Feb</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2005</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de-DE"/>
        </w:rPr>
        <w:t>Aug</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12</w:t>
      </w:r>
    </w:p>
    <w:p>
      <w:pPr>
        <w:pStyle w:val="Body A"/>
        <w:shd w:val="clear" w:color="auto" w:fill="ffffff"/>
        <w:spacing w:after="0"/>
        <w:ind w:right="288"/>
        <w:rPr>
          <w:rFonts w:ascii="Times New Roman" w:cs="Times New Roman" w:hAnsi="Times New Roman" w:eastAsia="Times New Roman"/>
          <w:i w:val="1"/>
          <w:iCs w:val="1"/>
          <w:sz w:val="24"/>
          <w:szCs w:val="24"/>
        </w:rPr>
      </w:pPr>
    </w:p>
    <w:p>
      <w:pPr>
        <w:pStyle w:val="Body A"/>
        <w:shd w:val="clear" w:color="auto" w:fill="f2f2f2"/>
        <w:spacing w:after="40"/>
        <w:ind w:right="288"/>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Project Manager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Sales/Marketing Derivative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Deal &amp; Revenue Capture</w:t>
      </w:r>
    </w:p>
    <w:p>
      <w:pPr>
        <w:pStyle w:val="Body A"/>
        <w:spacing w:after="80"/>
        <w:ind w:right="108"/>
        <w:rPr>
          <w:rFonts w:ascii="Times New Roman" w:cs="Times New Roman" w:hAnsi="Times New Roman" w:eastAsia="Times New Roman"/>
          <w:sz w:val="24"/>
          <w:szCs w:val="24"/>
          <w:lang w:val="en-US"/>
        </w:rPr>
      </w:pPr>
      <w:r>
        <w:rPr>
          <w:rFonts w:ascii="Times New Roman" w:hAnsi="Times New Roman"/>
          <w:sz w:val="24"/>
          <w:szCs w:val="24"/>
          <w:rtl w:val="0"/>
          <w:lang w:val="en-US"/>
        </w:rPr>
        <w:t>Garnered EMEA counterpart for deliveries related to strategic trade capture, blotter and revenue reconciliation platform for OTC Rates Sales &amp; Marketing group with an annual budget of $3-5m supporting 3000 users. Managed relationship and performance of outsourced functions representing an additional headcount of 60+ FTE in Mumbai.</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Re-invigorated a failing project </w:t>
      </w:r>
      <w:r>
        <w:rPr>
          <w:rFonts w:ascii="Times New Roman" w:hAnsi="Times New Roman"/>
          <w:sz w:val="24"/>
          <w:szCs w:val="24"/>
          <w:rtl w:val="0"/>
          <w:lang w:val="en-US"/>
        </w:rPr>
        <w:t xml:space="preserve">with a budget of $1m through implementation of standard &amp; structured PM methodologies to restore customer confidence following initial </w:t>
      </w:r>
      <w:r>
        <w:rPr>
          <w:rFonts w:ascii="Times New Roman" w:hAnsi="Times New Roman" w:hint="default"/>
          <w:sz w:val="24"/>
          <w:szCs w:val="24"/>
          <w:rtl w:val="0"/>
          <w:lang w:val="en-US"/>
        </w:rPr>
        <w:t>“</w:t>
      </w:r>
      <w:r>
        <w:rPr>
          <w:rFonts w:ascii="Times New Roman" w:hAnsi="Times New Roman"/>
          <w:sz w:val="24"/>
          <w:szCs w:val="24"/>
          <w:rtl w:val="0"/>
          <w:lang w:val="en-US"/>
        </w:rPr>
        <w:t>Proof of Concept</w:t>
      </w:r>
      <w:r>
        <w:rPr>
          <w:rFonts w:ascii="Times New Roman" w:hAnsi="Times New Roman" w:hint="default"/>
          <w:sz w:val="24"/>
          <w:szCs w:val="24"/>
          <w:rtl w:val="0"/>
          <w:lang w:val="en-US"/>
        </w:rPr>
        <w:t xml:space="preserve">” </w:t>
      </w:r>
      <w:r>
        <w:rPr>
          <w:rFonts w:ascii="Times New Roman" w:hAnsi="Times New Roman"/>
          <w:sz w:val="24"/>
          <w:szCs w:val="24"/>
          <w:rtl w:val="0"/>
          <w:lang w:val="en-US"/>
        </w:rPr>
        <w:t>failures. Simplified trade management and reporting process to save 3FTE per day.</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Implemented Structured and Exotic/Hybrid Trade Processing platform</w:t>
      </w:r>
      <w:r>
        <w:rPr>
          <w:rFonts w:ascii="Times New Roman" w:hAnsi="Times New Roman"/>
          <w:sz w:val="24"/>
          <w:szCs w:val="24"/>
          <w:rtl w:val="0"/>
          <w:lang w:val="en-US"/>
        </w:rPr>
        <w:t xml:space="preserve"> to standardize and streamline end-to-end processing of structured and exotic/hybrid trades - reducing revenue reconciliation exceptions by 25% and IT overhead cost by 10%.</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Revitalized Strategy &amp; Bulk Trade Processing framework</w:t>
      </w:r>
      <w:r>
        <w:rPr>
          <w:rFonts w:ascii="Arial" w:hAnsi="Arial"/>
          <w:b w:val="1"/>
          <w:bCs w:val="1"/>
          <w:sz w:val="22"/>
          <w:szCs w:val="22"/>
          <w:rtl w:val="0"/>
          <w:lang w:val="en-US"/>
        </w:rPr>
        <w:t xml:space="preserve"> </w:t>
      </w:r>
      <w:r>
        <w:rPr>
          <w:rFonts w:ascii="Times New Roman" w:hAnsi="Times New Roman"/>
          <w:sz w:val="24"/>
          <w:szCs w:val="24"/>
          <w:rtl w:val="0"/>
          <w:lang w:val="en-US"/>
        </w:rPr>
        <w:t xml:space="preserve">aimed to price, capture, affirm and risk manage </w:t>
      </w:r>
      <w:r>
        <w:rPr>
          <w:rFonts w:ascii="Times New Roman" w:hAnsi="Times New Roman" w:hint="default"/>
          <w:sz w:val="24"/>
          <w:szCs w:val="24"/>
          <w:rtl w:val="0"/>
          <w:lang w:val="en-US"/>
        </w:rPr>
        <w:t>“</w:t>
      </w:r>
      <w:r>
        <w:rPr>
          <w:rFonts w:ascii="Times New Roman" w:hAnsi="Times New Roman"/>
          <w:sz w:val="24"/>
          <w:szCs w:val="24"/>
          <w:rtl w:val="0"/>
          <w:lang w:val="en-US"/>
        </w:rPr>
        <w:t>Package trades</w:t>
      </w:r>
      <w:r>
        <w:rPr>
          <w:rFonts w:ascii="Times New Roman" w:hAnsi="Times New Roman" w:hint="default"/>
          <w:sz w:val="24"/>
          <w:szCs w:val="24"/>
          <w:rtl w:val="0"/>
          <w:lang w:val="en-US"/>
        </w:rPr>
        <w:t xml:space="preserve">” </w:t>
      </w:r>
      <w:r>
        <w:rPr>
          <w:rFonts w:ascii="Times New Roman" w:hAnsi="Times New Roman"/>
          <w:sz w:val="24"/>
          <w:szCs w:val="24"/>
          <w:rtl w:val="0"/>
          <w:lang w:val="en-US"/>
        </w:rPr>
        <w:t>constituting Strategy (Bulk/Straddle/CDS Option/Butterfly) trades. Using agile methodologies was able to save 3FTE daily &amp; significantly improved user satisfaction and revenue reconciliation process.</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Oversaw Global Option Trade Processing Project with </w:t>
      </w:r>
      <w:r>
        <w:rPr>
          <w:rFonts w:ascii="Times New Roman" w:hAnsi="Times New Roman"/>
          <w:sz w:val="24"/>
          <w:szCs w:val="24"/>
          <w:rtl w:val="0"/>
          <w:lang w:val="en-US"/>
        </w:rPr>
        <w:t>$1.5m budget to implement standard and strategic framework for processing of OPTION trades to increase business coverage, close control gaps and improve revenue tracking by 90%, saving 8FTE per week</w:t>
      </w:r>
    </w:p>
    <w:p>
      <w:pPr>
        <w:pStyle w:val="List Paragraph"/>
        <w:numPr>
          <w:ilvl w:val="0"/>
          <w:numId w:val="8"/>
        </w:numPr>
        <w:bidi w:val="0"/>
        <w:spacing w:after="0"/>
        <w:ind w:right="0"/>
        <w:jc w:val="left"/>
        <w:rPr>
          <w:rFonts w:ascii="Times New Roman" w:hAnsi="Times New Roman"/>
          <w:sz w:val="24"/>
          <w:szCs w:val="24"/>
          <w:rtl w:val="0"/>
          <w:lang w:val="en-US"/>
        </w:rPr>
      </w:pPr>
      <w:r>
        <w:rPr>
          <w:rFonts w:ascii="Times New Roman" w:hAnsi="Times New Roman"/>
          <w:b w:val="1"/>
          <w:bCs w:val="1"/>
          <w:i w:val="1"/>
          <w:iCs w:val="1"/>
          <w:sz w:val="24"/>
          <w:szCs w:val="24"/>
          <w:rtl w:val="0"/>
          <w:lang w:val="en-US"/>
        </w:rPr>
        <w:t xml:space="preserve">Implemented </w:t>
      </w:r>
      <w:r>
        <w:rPr>
          <w:rFonts w:ascii="Times New Roman" w:hAnsi="Times New Roman" w:hint="default"/>
          <w:b w:val="1"/>
          <w:bCs w:val="1"/>
          <w:i w:val="1"/>
          <w:iCs w:val="1"/>
          <w:sz w:val="24"/>
          <w:szCs w:val="24"/>
          <w:rtl w:val="0"/>
          <w:lang w:val="en-US"/>
        </w:rPr>
        <w:t>“</w:t>
      </w:r>
      <w:r>
        <w:rPr>
          <w:rFonts w:ascii="Times New Roman" w:hAnsi="Times New Roman"/>
          <w:b w:val="1"/>
          <w:bCs w:val="1"/>
          <w:i w:val="1"/>
          <w:iCs w:val="1"/>
          <w:sz w:val="24"/>
          <w:szCs w:val="24"/>
          <w:rtl w:val="0"/>
          <w:lang w:val="en-US"/>
        </w:rPr>
        <w:t>Green Field Project</w:t>
      </w:r>
      <w:r>
        <w:rPr>
          <w:rFonts w:ascii="Times New Roman" w:hAnsi="Times New Roman" w:hint="default"/>
          <w:b w:val="1"/>
          <w:bCs w:val="1"/>
          <w:i w:val="1"/>
          <w:iCs w:val="1"/>
          <w:sz w:val="24"/>
          <w:szCs w:val="24"/>
          <w:rtl w:val="0"/>
          <w:lang w:val="en-US"/>
        </w:rPr>
        <w:t xml:space="preserve">” </w:t>
      </w:r>
      <w:r>
        <w:rPr>
          <w:rFonts w:ascii="Times New Roman" w:hAnsi="Times New Roman"/>
          <w:b w:val="1"/>
          <w:bCs w:val="1"/>
          <w:i w:val="1"/>
          <w:iCs w:val="1"/>
          <w:sz w:val="24"/>
          <w:szCs w:val="24"/>
          <w:rtl w:val="0"/>
          <w:lang w:val="en-US"/>
        </w:rPr>
        <w:t xml:space="preserve">to centralize reference data by building </w:t>
      </w:r>
      <w:r>
        <w:rPr>
          <w:rFonts w:ascii="Times New Roman" w:hAnsi="Times New Roman" w:hint="default"/>
          <w:sz w:val="24"/>
          <w:szCs w:val="24"/>
          <w:rtl w:val="0"/>
          <w:lang w:val="en-US"/>
        </w:rPr>
        <w:t>“</w:t>
      </w:r>
      <w:r>
        <w:rPr>
          <w:rFonts w:ascii="Times New Roman" w:hAnsi="Times New Roman"/>
          <w:sz w:val="24"/>
          <w:szCs w:val="24"/>
          <w:rtl w:val="0"/>
          <w:lang w:val="en-US"/>
        </w:rPr>
        <w:t>Service Oriented Architecture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based service to consolidate and deliver trade economic reference data via centralize repository to multiple systems and reduce errors during Straight through processing ultimately reducing processing exceptions by 10% and IT overhead release cost by 15%.</w:t>
      </w:r>
    </w:p>
    <w:p>
      <w:pPr>
        <w:pStyle w:val="Body A"/>
        <w:spacing w:after="0"/>
        <w:rPr>
          <w:rFonts w:ascii="Times New Roman" w:cs="Times New Roman" w:hAnsi="Times New Roman" w:eastAsia="Times New Roman"/>
          <w:sz w:val="24"/>
          <w:szCs w:val="24"/>
        </w:rPr>
      </w:pPr>
    </w:p>
    <w:p>
      <w:pPr>
        <w:pStyle w:val="Body A"/>
        <w:spacing w:after="0"/>
        <w:rPr>
          <w:rFonts w:ascii="Times New Roman" w:cs="Times New Roman" w:hAnsi="Times New Roman" w:eastAsia="Times New Roman"/>
          <w:b w:val="1"/>
          <w:bCs w:val="1"/>
        </w:rPr>
      </w:pPr>
      <w:r>
        <w:rPr>
          <w:rFonts w:ascii="Times New Roman" w:cs="Times New Roman" w:hAnsi="Times New Roman" w:eastAsia="Times New Roman"/>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-44847</wp:posOffset>
                </wp:positionH>
                <wp:positionV relativeFrom="line">
                  <wp:posOffset>105976</wp:posOffset>
                </wp:positionV>
                <wp:extent cx="6953251" cy="19051"/>
                <wp:effectExtent l="0" t="0" r="0" b="0"/>
                <wp:wrapNone/>
                <wp:docPr id="1073741828" name="officeArt object" descr="Straight Arrow Connector 3"/>
                <wp:cNvGraphicFramePr/>
                <a:graphic xmlns:a="http://schemas.openxmlformats.org/drawingml/2006/main">
                  <a:graphicData uri="http://schemas.microsoft.com/office/word/2010/wordprocessingShape">
                    <wps:wsp>
                      <wps:cNvSpPr/>
                      <wps:spPr>
                        <a:xfrm>
                          <a:off x="0" y="0"/>
                          <a:ext cx="6953251" cy="19051"/>
                        </a:xfrm>
                        <a:prstGeom prst="line">
                          <a:avLst/>
                        </a:prstGeom>
                        <a:noFill/>
                        <a:ln w="9525" cap="flat">
                          <a:solidFill>
                            <a:srgbClr val="000000"/>
                          </a:solidFill>
                          <a:prstDash val="sysDot"/>
                          <a:round/>
                        </a:ln>
                        <a:effectLst/>
                      </wps:spPr>
                      <wps:bodyPr/>
                    </wps:wsp>
                  </a:graphicData>
                </a:graphic>
              </wp:anchor>
            </w:drawing>
          </mc:Choice>
          <mc:Fallback>
            <w:pict>
              <v:line id="_x0000_s1029" style="visibility:visible;position:absolute;margin-left:-3.5pt;margin-top:8.3pt;width:547.5pt;height:1.5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text"/>
              </v:line>
            </w:pict>
          </mc:Fallback>
        </mc:AlternateContent>
      </w:r>
    </w:p>
    <w:p>
      <w:pPr>
        <w:pStyle w:val="Body A"/>
        <w:spacing w:after="40"/>
        <w:rPr>
          <w:rFonts w:ascii="Times New Roman" w:cs="Times New Roman" w:hAnsi="Times New Roman" w:eastAsia="Times New Roman"/>
          <w:sz w:val="32"/>
          <w:szCs w:val="32"/>
          <w:lang w:val="en-US"/>
        </w:rPr>
      </w:pPr>
      <w:r>
        <w:rPr>
          <w:rFonts w:ascii="Times New Roman" w:hAnsi="Times New Roman"/>
          <w:sz w:val="32"/>
          <w:szCs w:val="32"/>
          <w:rtl w:val="0"/>
          <w:lang w:val="en-US"/>
        </w:rPr>
        <w:t>EDUCATION</w:t>
      </w:r>
    </w:p>
    <w:p>
      <w:pPr>
        <w:pStyle w:val="Body A"/>
        <w:spacing w:after="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Bachelor</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Degree in Electronic, Major</w:t>
      </w:r>
    </w:p>
    <w:p>
      <w:pPr>
        <w:pStyle w:val="Body A"/>
        <w:spacing w:after="0"/>
        <w:rPr>
          <w:rFonts w:ascii="Times New Roman" w:cs="Times New Roman" w:hAnsi="Times New Roman" w:eastAsia="Times New Roman"/>
          <w:sz w:val="24"/>
          <w:szCs w:val="24"/>
          <w:lang w:val="en-US"/>
        </w:rPr>
      </w:pPr>
      <w:r>
        <w:rPr>
          <w:rFonts w:ascii="Times New Roman" w:hAnsi="Times New Roman"/>
          <w:sz w:val="24"/>
          <w:szCs w:val="24"/>
          <w:rtl w:val="0"/>
          <w:lang w:val="en-US"/>
        </w:rPr>
        <w:t>Nagpur University, India</w:t>
      </w:r>
    </w:p>
    <w:p>
      <w:pPr>
        <w:pStyle w:val="Body A"/>
        <w:spacing w:after="0"/>
        <w:rPr>
          <w:rFonts w:ascii="Times New Roman" w:cs="Times New Roman" w:hAnsi="Times New Roman" w:eastAsia="Times New Roman"/>
          <w:b w:val="1"/>
          <w:bCs w:val="1"/>
        </w:rPr>
      </w:pPr>
      <w:r>
        <w:rPr>
          <w:rFonts w:ascii="Times New Roman" w:cs="Times New Roman" w:hAnsi="Times New Roman" w:eastAsia="Times New Roman"/>
        </w:rP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-44847</wp:posOffset>
                </wp:positionH>
                <wp:positionV relativeFrom="line">
                  <wp:posOffset>105976</wp:posOffset>
                </wp:positionV>
                <wp:extent cx="6953251" cy="19051"/>
                <wp:effectExtent l="0" t="0" r="0" b="0"/>
                <wp:wrapNone/>
                <wp:docPr id="1073741829" name="officeArt object" descr="Straight Arrow Connector 4"/>
                <wp:cNvGraphicFramePr/>
                <a:graphic xmlns:a="http://schemas.openxmlformats.org/drawingml/2006/main">
                  <a:graphicData uri="http://schemas.microsoft.com/office/word/2010/wordprocessingShape">
                    <wps:wsp>
                      <wps:cNvSpPr/>
                      <wps:spPr>
                        <a:xfrm>
                          <a:off x="0" y="0"/>
                          <a:ext cx="6953251" cy="19051"/>
                        </a:xfrm>
                        <a:prstGeom prst="line">
                          <a:avLst/>
                        </a:prstGeom>
                        <a:noFill/>
                        <a:ln w="9525" cap="flat">
                          <a:solidFill>
                            <a:srgbClr val="000000"/>
                          </a:solidFill>
                          <a:prstDash val="sysDot"/>
                          <a:round/>
                        </a:ln>
                        <a:effectLst/>
                      </wps:spPr>
                      <wps:bodyPr/>
                    </wps:wsp>
                  </a:graphicData>
                </a:graphic>
              </wp:anchor>
            </w:drawing>
          </mc:Choice>
          <mc:Fallback>
            <w:pict>
              <v:line id="_x0000_s1030" style="visibility:visible;position:absolute;margin-left:-3.5pt;margin-top:8.3pt;width:547.5pt;height:1.5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hortdot" endcap="flat" joinstyle="round" linestyle="single" startarrow="none" startarrowwidth="medium" startarrowlength="medium" endarrow="none" endarrowwidth="medium" endarrowlength="medium"/>
                <w10:wrap type="none" side="bothSides" anchorx="text"/>
              </v:line>
            </w:pict>
          </mc:Fallback>
        </mc:AlternateContent>
      </w:r>
    </w:p>
    <w:p>
      <w:pPr>
        <w:pStyle w:val="Body A"/>
        <w:spacing w:after="40"/>
        <w:rPr>
          <w:rFonts w:ascii="Times New Roman" w:cs="Times New Roman" w:hAnsi="Times New Roman" w:eastAsia="Times New Roman"/>
          <w:sz w:val="32"/>
          <w:szCs w:val="32"/>
          <w:lang w:val="en-US"/>
        </w:rPr>
      </w:pPr>
      <w:r>
        <w:rPr>
          <w:rFonts w:ascii="Times New Roman" w:hAnsi="Times New Roman"/>
          <w:sz w:val="32"/>
          <w:szCs w:val="32"/>
          <w:rtl w:val="0"/>
          <w:lang w:val="en-US"/>
        </w:rPr>
        <w:t>PROFESSIONAL EDUCATION</w:t>
      </w:r>
    </w:p>
    <w:p>
      <w:pPr>
        <w:pStyle w:val="Body A"/>
        <w:spacing w:after="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Agile Scrum Master,</w:t>
      </w:r>
    </w:p>
    <w:p>
      <w:pPr>
        <w:pStyle w:val="Body A"/>
        <w:spacing w:after="0"/>
        <w:rPr>
          <w:rFonts w:ascii="Times New Roman" w:cs="Times New Roman" w:hAnsi="Times New Roman" w:eastAsia="Times New Roman"/>
          <w:sz w:val="23"/>
          <w:szCs w:val="23"/>
          <w:lang w:val="it-IT"/>
        </w:rPr>
      </w:pPr>
      <w:r>
        <w:rPr>
          <w:rFonts w:ascii="Times New Roman" w:hAnsi="Times New Roman"/>
          <w:sz w:val="24"/>
          <w:szCs w:val="24"/>
          <w:rtl w:val="0"/>
          <w:lang w:val="it-IT"/>
        </w:rPr>
        <w:t>London, UK</w:t>
      </w:r>
    </w:p>
    <w:p>
      <w:pPr>
        <w:pStyle w:val="Body A"/>
        <w:spacing w:after="0"/>
        <w:rPr>
          <w:rFonts w:ascii="Times New Roman" w:cs="Times New Roman" w:hAnsi="Times New Roman" w:eastAsia="Times New Roman"/>
          <w:sz w:val="23"/>
          <w:szCs w:val="23"/>
        </w:rPr>
      </w:pPr>
    </w:p>
    <w:p>
      <w:pPr>
        <w:pStyle w:val="Body A"/>
        <w:spacing w:after="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Project Management Professional (PMP)</w:t>
      </w:r>
    </w:p>
    <w:p>
      <w:pPr>
        <w:pStyle w:val="Body A"/>
        <w:spacing w:after="0"/>
      </w:pPr>
      <w:r>
        <w:rPr>
          <w:rFonts w:ascii="Times New Roman" w:hAnsi="Times New Roman"/>
          <w:sz w:val="23"/>
          <w:szCs w:val="23"/>
          <w:rtl w:val="0"/>
          <w:lang w:val="de-DE"/>
        </w:rPr>
        <w:t>PMI, US</w:t>
      </w:r>
    </w:p>
    <w:sectPr>
      <w:type w:val="continuous"/>
      <w:pgSz w:w="12240" w:h="15840" w:orient="portrait"/>
      <w:pgMar w:top="576" w:right="720" w:bottom="576"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3">
    <w:name w:val="Imported Style 3"/>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